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58C1D00E" wp14:editId="1E57895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7A67F1" w:rsidRPr="007A67F1" w:rsidRDefault="007A67F1" w:rsidP="007A67F1">
            <w:pPr>
              <w:jc w:val="center"/>
              <w:rPr>
                <w:lang w:val="en-GB"/>
              </w:rPr>
            </w:pPr>
            <w:r>
              <w:rPr>
                <w:lang w:val="en-GB"/>
              </w:rPr>
              <w:t>Hairstyling Diploma Program</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7A67F1">
            <w:pPr>
              <w:rPr>
                <w:rFonts w:ascii="Arial" w:hAnsi="Arial"/>
              </w:rPr>
            </w:pPr>
            <w:r>
              <w:rPr>
                <w:rFonts w:ascii="Arial" w:hAnsi="Arial"/>
              </w:rPr>
              <w:t>Color and Lighten Hair 1</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7A67F1">
            <w:pPr>
              <w:rPr>
                <w:rFonts w:ascii="Arial" w:hAnsi="Arial"/>
              </w:rPr>
            </w:pPr>
            <w:proofErr w:type="spellStart"/>
            <w:r>
              <w:rPr>
                <w:rFonts w:ascii="Arial" w:hAnsi="Arial"/>
              </w:rPr>
              <w:t>HSP</w:t>
            </w:r>
            <w:proofErr w:type="spellEnd"/>
            <w:r>
              <w:rPr>
                <w:rFonts w:ascii="Arial" w:hAnsi="Arial"/>
              </w:rPr>
              <w:t xml:space="preserve"> 148</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A67F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7A67F1">
            <w:pPr>
              <w:rPr>
                <w:rFonts w:ascii="Arial" w:hAnsi="Arial"/>
              </w:rPr>
            </w:pPr>
            <w:r>
              <w:rPr>
                <w:rFonts w:ascii="Arial" w:hAnsi="Arial"/>
              </w:rPr>
              <w:t>Hairstyling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7A67F1">
            <w:pPr>
              <w:rPr>
                <w:rFonts w:ascii="Arial" w:hAnsi="Arial"/>
              </w:rPr>
            </w:pPr>
            <w:r>
              <w:rPr>
                <w:rFonts w:ascii="Arial" w:hAnsi="Arial"/>
              </w:rPr>
              <w:t>Debbie Dunseath</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A67F1">
            <w:pPr>
              <w:rPr>
                <w:rFonts w:ascii="Arial" w:hAnsi="Arial"/>
              </w:rPr>
            </w:pPr>
            <w:r>
              <w:rPr>
                <w:rFonts w:ascii="Arial" w:hAnsi="Arial"/>
              </w:rPr>
              <w:t>June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7A67F1">
            <w:pPr>
              <w:rPr>
                <w:rFonts w:ascii="Arial" w:hAnsi="Arial"/>
              </w:rPr>
            </w:pPr>
            <w:r>
              <w:rPr>
                <w:rFonts w:ascii="Arial" w:hAnsi="Arial"/>
              </w:rPr>
              <w:t>June 2013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BA3353">
            <w:pPr>
              <w:jc w:val="center"/>
              <w:rPr>
                <w:rFonts w:ascii="Arial" w:hAnsi="Arial"/>
              </w:rPr>
            </w:pPr>
            <w:r>
              <w:rPr>
                <w:rFonts w:ascii="Arial" w:hAnsi="Arial"/>
              </w:rPr>
              <w:t>‘Angelique Lemay’</w:t>
            </w:r>
          </w:p>
        </w:tc>
        <w:tc>
          <w:tcPr>
            <w:tcW w:w="1188" w:type="dxa"/>
          </w:tcPr>
          <w:p w:rsidR="00D1300B" w:rsidRDefault="00BA3353">
            <w:pPr>
              <w:rPr>
                <w:rFonts w:ascii="Arial" w:hAnsi="Arial"/>
              </w:rPr>
            </w:pPr>
            <w:r>
              <w:rPr>
                <w:rFonts w:ascii="Arial" w:hAnsi="Arial"/>
              </w:rPr>
              <w:t>June/15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rsidP="00BA3353">
            <w:pPr>
              <w:pStyle w:val="Heading2"/>
              <w:rPr>
                <w:rFonts w:ascii="Arial" w:hAnsi="Arial"/>
                <w:lang w:val="en-US"/>
              </w:rPr>
            </w:pPr>
            <w:r>
              <w:rPr>
                <w:rFonts w:ascii="Arial" w:hAnsi="Arial"/>
                <w:lang w:val="en-US"/>
              </w:rPr>
              <w:t>DEAN</w:t>
            </w:r>
            <w:r w:rsidR="00BA3353">
              <w:rPr>
                <w:rFonts w:ascii="Arial" w:hAnsi="Arial"/>
                <w:lang w:val="en-US"/>
              </w:rPr>
              <w:t xml:space="preserve"> </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A67F1">
            <w:pPr>
              <w:rPr>
                <w:rFonts w:ascii="Arial" w:hAnsi="Arial"/>
              </w:rPr>
            </w:pPr>
            <w:r>
              <w:rPr>
                <w:rFonts w:ascii="Arial" w:hAnsi="Arial"/>
              </w:rPr>
              <w:t>7 credits</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A67F1">
            <w:pPr>
              <w:rPr>
                <w:rFonts w:ascii="Arial" w:hAnsi="Arial"/>
              </w:rPr>
            </w:pPr>
            <w:r>
              <w:rPr>
                <w:rFonts w:ascii="Arial" w:hAnsi="Arial"/>
              </w:rPr>
              <w:t>135 hours- 17 weeks</w:t>
            </w:r>
          </w:p>
        </w:tc>
      </w:tr>
      <w:tr w:rsidR="00D1300B" w:rsidTr="00BA3353">
        <w:trPr>
          <w:cantSplit/>
          <w:trHeight w:val="955"/>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A3353">
        <w:trPr>
          <w:cantSplit/>
        </w:trPr>
        <w:tc>
          <w:tcPr>
            <w:tcW w:w="8856" w:type="dxa"/>
            <w:gridSpan w:val="6"/>
          </w:tcPr>
          <w:p w:rsidR="00BA3353" w:rsidRDefault="00BA3353">
            <w:pPr>
              <w:pStyle w:val="Heading2"/>
              <w:tabs>
                <w:tab w:val="center" w:pos="4560"/>
              </w:tabs>
              <w:rPr>
                <w:rFonts w:ascii="Arial" w:hAnsi="Arial" w:cs="Arial"/>
                <w:b w:val="0"/>
                <w:i/>
              </w:rPr>
            </w:pPr>
            <w:r>
              <w:rPr>
                <w:rFonts w:ascii="Arial" w:hAnsi="Arial" w:cs="Arial"/>
                <w:b w:val="0"/>
                <w:i/>
              </w:rPr>
              <w:t>For additional information, please contact Angelique Lemay, Dean</w:t>
            </w:r>
          </w:p>
          <w:p w:rsidR="00BA3353" w:rsidRDefault="00BA3353">
            <w:pPr>
              <w:jc w:val="center"/>
              <w:rPr>
                <w:lang w:val="en-GB"/>
              </w:rPr>
            </w:pPr>
            <w:r>
              <w:rPr>
                <w:rFonts w:ascii="Arial" w:hAnsi="Arial" w:cs="Arial"/>
                <w:lang w:val="en-GB"/>
              </w:rPr>
              <w:t>School of Community Services, Interdisciplinary Studies, Curriculum &amp; Faculty Enrichment</w:t>
            </w:r>
          </w:p>
        </w:tc>
      </w:tr>
      <w:tr w:rsidR="00BA3353">
        <w:trPr>
          <w:cantSplit/>
        </w:trPr>
        <w:tc>
          <w:tcPr>
            <w:tcW w:w="8856" w:type="dxa"/>
            <w:gridSpan w:val="6"/>
          </w:tcPr>
          <w:p w:rsidR="00BA3353" w:rsidRDefault="00BA3353">
            <w:pPr>
              <w:tabs>
                <w:tab w:val="center" w:pos="4560"/>
              </w:tabs>
              <w:jc w:val="center"/>
              <w:rPr>
                <w:rFonts w:ascii="Arial" w:hAnsi="Arial"/>
                <w:i/>
                <w:lang w:val="en-GB"/>
              </w:rPr>
            </w:pPr>
          </w:p>
        </w:tc>
      </w:tr>
      <w:tr w:rsidR="00BA3353">
        <w:trPr>
          <w:cantSplit/>
        </w:trPr>
        <w:tc>
          <w:tcPr>
            <w:tcW w:w="8856" w:type="dxa"/>
            <w:gridSpan w:val="6"/>
          </w:tcPr>
          <w:p w:rsidR="00BA3353" w:rsidRDefault="00BA3353">
            <w:pPr>
              <w:tabs>
                <w:tab w:val="center" w:pos="4560"/>
              </w:tabs>
              <w:jc w:val="center"/>
              <w:rPr>
                <w:rFonts w:ascii="Arial" w:hAnsi="Arial"/>
              </w:rPr>
            </w:pPr>
            <w:r>
              <w:rPr>
                <w:rFonts w:ascii="Arial" w:hAnsi="Arial"/>
                <w:i/>
                <w:lang w:val="en-GB"/>
              </w:rPr>
              <w:t>(705) 759-2554, Ext. 2737</w:t>
            </w:r>
          </w:p>
        </w:tc>
      </w:tr>
      <w:tr w:rsidR="007A67F1">
        <w:trPr>
          <w:cantSplit/>
        </w:trPr>
        <w:tc>
          <w:tcPr>
            <w:tcW w:w="8856" w:type="dxa"/>
            <w:gridSpan w:val="6"/>
          </w:tcPr>
          <w:p w:rsidR="007A67F1" w:rsidRDefault="007A67F1">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A67F1" w:rsidRDefault="007A67F1">
            <w:pPr>
              <w:rPr>
                <w:rFonts w:ascii="Arial" w:hAnsi="Arial"/>
              </w:rPr>
            </w:pPr>
            <w:r w:rsidRPr="007A67F1">
              <w:rPr>
                <w:rFonts w:ascii="Arial" w:hAnsi="Arial"/>
              </w:rPr>
              <w:t>This course has been designed to provide the necessary knowledge in theory and practical skill development to enable the student to successfully complete a color, lightening or lowlighting service using various methods of application and products.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7A67F1" w:rsidRDefault="007A67F1">
            <w:pPr>
              <w:rPr>
                <w:rFonts w:ascii="Arial" w:hAnsi="Arial"/>
                <w:b/>
              </w:rPr>
            </w:pPr>
            <w:r w:rsidRPr="007A67F1">
              <w:rPr>
                <w:rFonts w:ascii="Arial" w:hAnsi="Arial"/>
                <w:b/>
              </w:rPr>
              <w:t>Explain the principles and inter-relationship between colours.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law of colour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primary, secondary and tertiary colours on the colour wheel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neutral positioning on the colour wheel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Level System of colour identification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underlying pigment of each level of colour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tonal values within colours </w:t>
            </w:r>
          </w:p>
          <w:p w:rsidR="007A67F1" w:rsidRDefault="007A67F1" w:rsidP="007A67F1">
            <w:pPr>
              <w:rPr>
                <w:rFonts w:ascii="Arial" w:hAnsi="Arial"/>
              </w:rPr>
            </w:pPr>
            <w:r w:rsidRPr="007A67F1">
              <w:rPr>
                <w:rFonts w:ascii="Arial" w:hAnsi="Arial"/>
              </w:rPr>
              <w:t>•</w:t>
            </w:r>
            <w:r w:rsidRPr="007A67F1">
              <w:rPr>
                <w:rFonts w:ascii="Arial" w:hAnsi="Arial"/>
              </w:rPr>
              <w:tab/>
              <w:t>Describe the results when adding warm tones to formulas</w:t>
            </w:r>
          </w:p>
          <w:p w:rsidR="007A67F1" w:rsidRDefault="007A67F1" w:rsidP="007A67F1">
            <w:pPr>
              <w:rPr>
                <w:rFonts w:ascii="Arial" w:hAnsi="Arial"/>
              </w:rPr>
            </w:pPr>
          </w:p>
          <w:p w:rsidR="007A67F1" w:rsidRDefault="007A67F1" w:rsidP="007A6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7A67F1" w:rsidRDefault="007A67F1">
            <w:pPr>
              <w:rPr>
                <w:rFonts w:ascii="Arial" w:hAnsi="Arial"/>
                <w:b/>
              </w:rPr>
            </w:pPr>
            <w:r w:rsidRPr="007A67F1">
              <w:rPr>
                <w:rFonts w:ascii="Arial" w:hAnsi="Arial"/>
                <w:b/>
              </w:rPr>
              <w:t>Explain the composition and chemical action of products used to alter hair colour.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layers of the hair being affected by coloring or lightening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non-oxidative colour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effects of non-oxidative colour products on the hair structure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physical changes that occur during processing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oxidative colour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effects of oxidative colour products on the hair structure </w:t>
            </w:r>
          </w:p>
          <w:p w:rsidR="007A67F1" w:rsidRDefault="007A67F1" w:rsidP="007A67F1">
            <w:pPr>
              <w:rPr>
                <w:rFonts w:ascii="Arial" w:hAnsi="Arial"/>
              </w:rPr>
            </w:pPr>
            <w:r w:rsidRPr="007A67F1">
              <w:rPr>
                <w:rFonts w:ascii="Arial" w:hAnsi="Arial"/>
              </w:rPr>
              <w:t>•</w:t>
            </w:r>
            <w:r w:rsidRPr="007A67F1">
              <w:rPr>
                <w:rFonts w:ascii="Arial" w:hAnsi="Arial"/>
              </w:rPr>
              <w:tab/>
              <w:t>Identify the physical changes that occur during processing</w:t>
            </w:r>
          </w:p>
          <w:p w:rsidR="007A67F1" w:rsidRDefault="007A67F1" w:rsidP="007A67F1">
            <w:pPr>
              <w:rPr>
                <w:rFonts w:ascii="Arial" w:hAnsi="Arial"/>
              </w:rPr>
            </w:pPr>
          </w:p>
          <w:p w:rsidR="007A67F1" w:rsidRDefault="007A67F1" w:rsidP="007A67F1">
            <w:pPr>
              <w:rPr>
                <w:rFonts w:ascii="Arial" w:hAnsi="Arial"/>
              </w:rPr>
            </w:pPr>
          </w:p>
          <w:p w:rsidR="007A67F1" w:rsidRDefault="007A67F1" w:rsidP="007A6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A67F1">
            <w:pPr>
              <w:rPr>
                <w:rFonts w:ascii="Arial" w:hAnsi="Arial"/>
              </w:rPr>
            </w:pPr>
            <w:r w:rsidRPr="007A67F1">
              <w:rPr>
                <w:rFonts w:ascii="Arial" w:hAnsi="Arial"/>
                <w:b/>
              </w:rPr>
              <w:t>Differentiate among all categories of colour and lightening products</w:t>
            </w:r>
            <w:r w:rsidRPr="007A67F1">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67F1" w:rsidRPr="007A67F1" w:rsidRDefault="007A67F1" w:rsidP="007A67F1">
            <w:pPr>
              <w:rPr>
                <w:rFonts w:ascii="Arial" w:hAnsi="Arial"/>
              </w:rPr>
            </w:pPr>
            <w:r w:rsidRPr="007A67F1">
              <w:rPr>
                <w:rFonts w:ascii="Arial" w:hAnsi="Arial"/>
              </w:rPr>
              <w:lastRenderedPageBreak/>
              <w:t>•</w:t>
            </w:r>
            <w:r w:rsidRPr="007A67F1">
              <w:rPr>
                <w:rFonts w:ascii="Arial" w:hAnsi="Arial"/>
              </w:rPr>
              <w:tab/>
              <w:t xml:space="preserve">Categorize each of the colour products as non-oxidative or oxidative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Identify the features and benefits of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Explain the purpose of using varying products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Describe the application procedure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Relate the chemical and physical changes that occur to the hair structure </w:t>
            </w:r>
          </w:p>
          <w:p w:rsidR="007A67F1" w:rsidRDefault="007A67F1" w:rsidP="007A67F1">
            <w:pPr>
              <w:rPr>
                <w:rFonts w:ascii="Arial" w:hAnsi="Arial"/>
              </w:rPr>
            </w:pPr>
            <w:r w:rsidRPr="007A67F1">
              <w:rPr>
                <w:rFonts w:ascii="Arial" w:hAnsi="Arial"/>
              </w:rPr>
              <w:t>•</w:t>
            </w:r>
            <w:r w:rsidRPr="007A67F1">
              <w:rPr>
                <w:rFonts w:ascii="Arial" w:hAnsi="Arial"/>
              </w:rPr>
              <w:tab/>
              <w:t>Describe the limitations of performance of each category</w:t>
            </w:r>
          </w:p>
          <w:p w:rsidR="007A67F1" w:rsidRDefault="007A67F1" w:rsidP="007A67F1">
            <w:pPr>
              <w:rPr>
                <w:rFonts w:ascii="Arial" w:hAnsi="Arial"/>
              </w:rPr>
            </w:pPr>
          </w:p>
          <w:p w:rsidR="007A67F1" w:rsidRDefault="007A67F1" w:rsidP="007A6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7A67F1" w:rsidRDefault="007A67F1">
            <w:pPr>
              <w:rPr>
                <w:rFonts w:ascii="Arial" w:hAnsi="Arial"/>
                <w:b/>
              </w:rPr>
            </w:pPr>
            <w:r w:rsidRPr="007A67F1">
              <w:rPr>
                <w:rFonts w:ascii="Arial" w:hAnsi="Arial"/>
                <w:b/>
              </w:rPr>
              <w:t>Describe and apply the methods and procedural steps for a retouch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67F1" w:rsidRPr="007A67F1" w:rsidRDefault="007A67F1" w:rsidP="007A67F1">
            <w:pPr>
              <w:rPr>
                <w:rFonts w:ascii="Arial" w:hAnsi="Arial"/>
              </w:rPr>
            </w:pPr>
            <w:r w:rsidRPr="007A67F1">
              <w:rPr>
                <w:rFonts w:ascii="Arial" w:hAnsi="Arial"/>
              </w:rPr>
              <w:t>•</w:t>
            </w:r>
            <w:r w:rsidRPr="007A67F1">
              <w:rPr>
                <w:rFonts w:ascii="Arial" w:hAnsi="Arial"/>
              </w:rPr>
              <w:tab/>
              <w:t>Identify colour fading using colour charts and client records</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Section hair in preparation for application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Locate line of demarcation to establish time frame of previous service </w:t>
            </w:r>
          </w:p>
          <w:p w:rsidR="007A67F1" w:rsidRPr="007A67F1" w:rsidRDefault="007A67F1" w:rsidP="007A67F1">
            <w:pPr>
              <w:rPr>
                <w:rFonts w:ascii="Arial" w:hAnsi="Arial"/>
              </w:rPr>
            </w:pPr>
            <w:r w:rsidRPr="007A67F1">
              <w:rPr>
                <w:rFonts w:ascii="Arial" w:hAnsi="Arial"/>
              </w:rPr>
              <w:t>•</w:t>
            </w:r>
            <w:r w:rsidRPr="007A67F1">
              <w:rPr>
                <w:rFonts w:ascii="Arial" w:hAnsi="Arial"/>
              </w:rPr>
              <w:tab/>
              <w:t>Apply formulated product to new growth with</w:t>
            </w:r>
            <w:r>
              <w:rPr>
                <w:rFonts w:ascii="Arial" w:hAnsi="Arial"/>
              </w:rPr>
              <w:t>out overlapping previously colo</w:t>
            </w:r>
            <w:r w:rsidRPr="007A67F1">
              <w:rPr>
                <w:rFonts w:ascii="Arial" w:hAnsi="Arial"/>
              </w:rPr>
              <w:t xml:space="preserve">red hair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Cross check for consistent product placement and coverage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Time processing following manufacturer’s specifications </w:t>
            </w:r>
          </w:p>
          <w:p w:rsidR="007A67F1" w:rsidRDefault="007A67F1" w:rsidP="007A67F1">
            <w:pPr>
              <w:rPr>
                <w:rFonts w:ascii="Arial" w:hAnsi="Arial"/>
              </w:rPr>
            </w:pPr>
            <w:r w:rsidRPr="007A67F1">
              <w:rPr>
                <w:rFonts w:ascii="Arial" w:hAnsi="Arial"/>
              </w:rPr>
              <w:t>•</w:t>
            </w:r>
            <w:r w:rsidRPr="007A67F1">
              <w:rPr>
                <w:rFonts w:ascii="Arial" w:hAnsi="Arial"/>
              </w:rPr>
              <w:tab/>
              <w:t>Strand test during process for colour development using visual inspection technique</w:t>
            </w:r>
          </w:p>
          <w:p w:rsidR="007A67F1" w:rsidRDefault="007A67F1" w:rsidP="007A67F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7A67F1" w:rsidRDefault="007A67F1">
            <w:pPr>
              <w:rPr>
                <w:rFonts w:ascii="Arial" w:hAnsi="Arial"/>
              </w:rPr>
            </w:pPr>
            <w:r w:rsidRPr="007A67F1">
              <w:rPr>
                <w:rFonts w:ascii="Arial" w:hAnsi="Arial"/>
                <w:b/>
              </w:rPr>
              <w:t>Demonstrate procedural steps for coloring virgin hair darker</w:t>
            </w:r>
            <w:r w:rsidRPr="007A67F1">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Section hair to prepare for application of product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Apply formulated product to entire strands of hair from scalp to ends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Cross check for consistent product placement and coverage </w:t>
            </w:r>
          </w:p>
          <w:p w:rsidR="007A67F1" w:rsidRPr="007A67F1" w:rsidRDefault="007A67F1" w:rsidP="007A67F1">
            <w:pPr>
              <w:rPr>
                <w:rFonts w:ascii="Arial" w:hAnsi="Arial"/>
              </w:rPr>
            </w:pPr>
            <w:r w:rsidRPr="007A67F1">
              <w:rPr>
                <w:rFonts w:ascii="Arial" w:hAnsi="Arial"/>
              </w:rPr>
              <w:t>•</w:t>
            </w:r>
            <w:r w:rsidRPr="007A67F1">
              <w:rPr>
                <w:rFonts w:ascii="Arial" w:hAnsi="Arial"/>
              </w:rPr>
              <w:tab/>
              <w:t xml:space="preserve">Time process following manufacturer’s specifications </w:t>
            </w:r>
          </w:p>
          <w:p w:rsidR="007A67F1" w:rsidRDefault="007A67F1" w:rsidP="007A67F1">
            <w:pPr>
              <w:rPr>
                <w:rFonts w:ascii="Arial" w:hAnsi="Arial"/>
              </w:rPr>
            </w:pPr>
            <w:r w:rsidRPr="007A67F1">
              <w:rPr>
                <w:rFonts w:ascii="Arial" w:hAnsi="Arial"/>
              </w:rPr>
              <w:t>•</w:t>
            </w:r>
            <w:r w:rsidRPr="007A67F1">
              <w:rPr>
                <w:rFonts w:ascii="Arial" w:hAnsi="Arial"/>
              </w:rPr>
              <w:tab/>
              <w:t>Strand test for colour processing and completion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A67F1">
            <w:pPr>
              <w:rPr>
                <w:rFonts w:ascii="Arial" w:hAnsi="Arial"/>
              </w:rPr>
            </w:pPr>
            <w:r>
              <w:rPr>
                <w:rFonts w:ascii="Arial" w:hAnsi="Arial"/>
              </w:rPr>
              <w:t>Theory of Color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A67F1">
            <w:pPr>
              <w:rPr>
                <w:rFonts w:ascii="Arial" w:hAnsi="Arial"/>
              </w:rPr>
            </w:pPr>
            <w:r>
              <w:rPr>
                <w:rFonts w:ascii="Arial" w:hAnsi="Arial"/>
              </w:rPr>
              <w:t>Categories of Color Products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A67F1">
            <w:pPr>
              <w:rPr>
                <w:rFonts w:ascii="Arial" w:hAnsi="Arial"/>
              </w:rPr>
            </w:pPr>
            <w:r>
              <w:rPr>
                <w:rFonts w:ascii="Arial" w:hAnsi="Arial"/>
              </w:rPr>
              <w:t>Analysis of Levels and Tones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7A67F1">
            <w:pPr>
              <w:rPr>
                <w:rFonts w:ascii="Arial" w:hAnsi="Arial"/>
              </w:rPr>
            </w:pPr>
            <w:r>
              <w:rPr>
                <w:rFonts w:ascii="Arial" w:hAnsi="Arial"/>
              </w:rPr>
              <w:t>Basic Application Techniques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7A67F1">
            <w:pPr>
              <w:rPr>
                <w:rFonts w:ascii="Arial" w:hAnsi="Arial"/>
              </w:rPr>
            </w:pPr>
            <w:r>
              <w:rPr>
                <w:rFonts w:ascii="Arial" w:hAnsi="Arial"/>
              </w:rPr>
              <w:t>Safety Precautions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7A67F1" w:rsidRPr="007A67F1" w:rsidRDefault="007A67F1" w:rsidP="007A67F1">
            <w:pPr>
              <w:rPr>
                <w:rFonts w:ascii="Arial" w:hAnsi="Arial"/>
                <w:i/>
              </w:rPr>
            </w:pPr>
            <w:r w:rsidRPr="007A67F1">
              <w:rPr>
                <w:rFonts w:ascii="Arial" w:hAnsi="Arial"/>
                <w:i/>
              </w:rPr>
              <w:t>Milady Textbook</w:t>
            </w:r>
          </w:p>
          <w:p w:rsidR="007A67F1" w:rsidRPr="007A67F1" w:rsidRDefault="007A67F1" w:rsidP="007A67F1">
            <w:pPr>
              <w:rPr>
                <w:rFonts w:ascii="Arial" w:hAnsi="Arial"/>
                <w:i/>
              </w:rPr>
            </w:pPr>
            <w:r w:rsidRPr="007A67F1">
              <w:rPr>
                <w:rFonts w:ascii="Arial" w:hAnsi="Arial"/>
                <w:i/>
              </w:rPr>
              <w:t>Milady Theory Workbook</w:t>
            </w:r>
          </w:p>
          <w:p w:rsidR="007A67F1" w:rsidRPr="007A67F1" w:rsidRDefault="007A67F1" w:rsidP="007A67F1">
            <w:pPr>
              <w:rPr>
                <w:rFonts w:ascii="Arial" w:hAnsi="Arial"/>
                <w:i/>
              </w:rPr>
            </w:pPr>
            <w:r w:rsidRPr="007A67F1">
              <w:rPr>
                <w:rFonts w:ascii="Arial" w:hAnsi="Arial"/>
                <w:i/>
              </w:rPr>
              <w:t>Milady Practical Workbook</w:t>
            </w:r>
          </w:p>
          <w:p w:rsidR="007A67F1" w:rsidRPr="007A67F1" w:rsidRDefault="007A67F1" w:rsidP="007A67F1">
            <w:pPr>
              <w:rPr>
                <w:rFonts w:ascii="Arial" w:hAnsi="Arial"/>
                <w:i/>
              </w:rPr>
            </w:pPr>
            <w:r w:rsidRPr="007A67F1">
              <w:rPr>
                <w:rFonts w:ascii="Arial" w:hAnsi="Arial"/>
                <w:i/>
              </w:rPr>
              <w:t>Pivot Point Textbook</w:t>
            </w:r>
          </w:p>
          <w:p w:rsidR="007A67F1" w:rsidRPr="007A67F1" w:rsidRDefault="007A67F1" w:rsidP="007A67F1">
            <w:pPr>
              <w:rPr>
                <w:rFonts w:ascii="Arial" w:hAnsi="Arial"/>
                <w:i/>
              </w:rPr>
            </w:pPr>
            <w:r w:rsidRPr="007A67F1">
              <w:rPr>
                <w:rFonts w:ascii="Arial" w:hAnsi="Arial"/>
                <w:i/>
              </w:rPr>
              <w:t>Pivot Point Study Guide</w:t>
            </w:r>
          </w:p>
          <w:p w:rsidR="007A67F1" w:rsidRDefault="007A67F1" w:rsidP="007A67F1">
            <w:pPr>
              <w:rPr>
                <w:rFonts w:ascii="Arial" w:hAnsi="Arial"/>
                <w:i/>
              </w:rPr>
            </w:pPr>
            <w:r w:rsidRPr="007A67F1">
              <w:rPr>
                <w:rFonts w:ascii="Arial" w:hAnsi="Arial"/>
                <w:i/>
              </w:rPr>
              <w:t>Pens, paper, binder</w:t>
            </w:r>
          </w:p>
          <w:p w:rsidR="007A67F1" w:rsidRDefault="007A67F1" w:rsidP="007A67F1">
            <w:pPr>
              <w:rPr>
                <w:rFonts w:ascii="Arial" w:hAnsi="Arial"/>
                <w:i/>
              </w:rPr>
            </w:pPr>
            <w:r>
              <w:rPr>
                <w:rFonts w:ascii="Arial" w:hAnsi="Arial"/>
                <w:i/>
              </w:rPr>
              <w:t>Kit tools and implements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A67F1" w:rsidRDefault="007A67F1" w:rsidP="007A67F1">
            <w:r>
              <w:t xml:space="preserve">Theory  </w:t>
            </w:r>
          </w:p>
          <w:p w:rsidR="007A67F1" w:rsidRDefault="007A67F1" w:rsidP="007A67F1">
            <w:r>
              <w:t xml:space="preserve">Testing                                                   </w:t>
            </w:r>
            <w:r>
              <w:tab/>
              <w:t xml:space="preserve">70%  </w:t>
            </w:r>
          </w:p>
          <w:p w:rsidR="007A67F1" w:rsidRDefault="007A67F1" w:rsidP="007A67F1">
            <w:r>
              <w:t xml:space="preserve">Assignments                                          </w:t>
            </w:r>
            <w:r>
              <w:tab/>
              <w:t>30%</w:t>
            </w:r>
          </w:p>
          <w:p w:rsidR="007A67F1" w:rsidRDefault="007A67F1" w:rsidP="007A67F1">
            <w:r>
              <w:t xml:space="preserve">                                                   </w:t>
            </w:r>
          </w:p>
          <w:p w:rsidR="007A67F1" w:rsidRDefault="007A67F1" w:rsidP="007A67F1">
            <w:r>
              <w:t>Practical</w:t>
            </w:r>
          </w:p>
          <w:p w:rsidR="007A67F1" w:rsidRDefault="007A67F1" w:rsidP="007A67F1">
            <w:r>
              <w:t xml:space="preserve"> Application Evaluation                          </w:t>
            </w:r>
            <w:r>
              <w:tab/>
              <w:t>60%</w:t>
            </w:r>
          </w:p>
          <w:p w:rsidR="007A67F1" w:rsidRDefault="007A67F1" w:rsidP="007A67F1">
            <w:r>
              <w:t xml:space="preserve">Hair colour analysis and formulations   </w:t>
            </w:r>
            <w:r>
              <w:tab/>
              <w:t xml:space="preserve">20%    </w:t>
            </w:r>
          </w:p>
          <w:p w:rsidR="007A67F1" w:rsidRDefault="007A67F1" w:rsidP="007A67F1">
            <w:r>
              <w:t xml:space="preserve">Final Exam                                             </w:t>
            </w:r>
            <w:r>
              <w:tab/>
              <w:t xml:space="preserve">20% </w:t>
            </w:r>
          </w:p>
          <w:p w:rsidR="007A67F1" w:rsidRDefault="007A67F1" w:rsidP="007A67F1"/>
          <w:p w:rsidR="00D1300B" w:rsidRDefault="007A67F1" w:rsidP="007A67F1">
            <w:r>
              <w:t>Students must achieve a minimum of 50% in each component to pass the course and meet Ministry and program standards.</w:t>
            </w:r>
          </w:p>
          <w:p w:rsidR="007A67F1" w:rsidRDefault="007A67F1" w:rsidP="007A67F1"/>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 xml:space="preserve">Student has withdrawn from the </w:t>
            </w:r>
            <w:r w:rsidR="00DE796A">
              <w:rPr>
                <w:rFonts w:ascii="Arial" w:hAnsi="Arial" w:cs="Arial"/>
              </w:rPr>
              <w:t xml:space="preserve">course </w:t>
            </w:r>
            <w:r>
              <w:rPr>
                <w:rFonts w:ascii="Arial" w:hAnsi="Arial" w:cs="Arial"/>
              </w:rPr>
              <w:lastRenderedPageBreak/>
              <w:t>without academic penalty.</w:t>
            </w:r>
          </w:p>
        </w:tc>
        <w:tc>
          <w:tcPr>
            <w:tcW w:w="1802" w:type="dxa"/>
          </w:tcPr>
          <w:p w:rsidR="00D1300B" w:rsidRDefault="00D1300B">
            <w:pPr>
              <w:jc w:val="center"/>
              <w:rPr>
                <w:rFonts w:ascii="Arial" w:hAnsi="Arial" w:cs="Arial"/>
              </w:rPr>
            </w:pPr>
          </w:p>
        </w:tc>
      </w:tr>
      <w:tr w:rsidR="002876E6" w:rsidTr="007A67F1">
        <w:tc>
          <w:tcPr>
            <w:tcW w:w="8856" w:type="dxa"/>
            <w:gridSpan w:val="4"/>
          </w:tcPr>
          <w:p w:rsidR="002876E6" w:rsidRDefault="002876E6">
            <w:pPr>
              <w:jc w:val="center"/>
              <w:rPr>
                <w:rFonts w:ascii="Arial" w:hAnsi="Arial" w:cs="Arial"/>
              </w:rPr>
            </w:pPr>
          </w:p>
        </w:tc>
      </w:tr>
      <w:tr w:rsidR="002876E6" w:rsidTr="007A67F1">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DE796A">
              <w:rPr>
                <w:rFonts w:ascii="Arial" w:hAnsi="Arial" w:cs="Arial"/>
                <w:szCs w:val="24"/>
              </w:rPr>
              <w:t>. All missed hours of theory and practical will need to be made up prior to the end of each semester.</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D3" w:rsidRDefault="00D02ED3">
      <w:r>
        <w:separator/>
      </w:r>
    </w:p>
  </w:endnote>
  <w:endnote w:type="continuationSeparator" w:id="0">
    <w:p w:rsidR="00D02ED3" w:rsidRDefault="00D0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D3" w:rsidRDefault="00D02ED3">
      <w:r>
        <w:separator/>
      </w:r>
    </w:p>
  </w:footnote>
  <w:footnote w:type="continuationSeparator" w:id="0">
    <w:p w:rsidR="00D02ED3" w:rsidRDefault="00D02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F1" w:rsidRDefault="007A67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67F1" w:rsidRDefault="007A6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F1" w:rsidRDefault="007A67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3353">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A67F1">
      <w:tc>
        <w:tcPr>
          <w:tcW w:w="3794" w:type="dxa"/>
        </w:tcPr>
        <w:p w:rsidR="007A67F1" w:rsidRDefault="007A67F1">
          <w:pPr>
            <w:rPr>
              <w:rFonts w:ascii="Arial" w:hAnsi="Arial"/>
              <w:snapToGrid w:val="0"/>
            </w:rPr>
          </w:pPr>
        </w:p>
      </w:tc>
      <w:tc>
        <w:tcPr>
          <w:tcW w:w="1134" w:type="dxa"/>
        </w:tcPr>
        <w:p w:rsidR="007A67F1" w:rsidRDefault="007A67F1">
          <w:pPr>
            <w:pStyle w:val="Header"/>
            <w:jc w:val="center"/>
            <w:rPr>
              <w:rFonts w:ascii="Arial" w:hAnsi="Arial"/>
              <w:snapToGrid w:val="0"/>
            </w:rPr>
          </w:pPr>
        </w:p>
      </w:tc>
      <w:tc>
        <w:tcPr>
          <w:tcW w:w="3928" w:type="dxa"/>
        </w:tcPr>
        <w:p w:rsidR="007A67F1" w:rsidRDefault="007A67F1">
          <w:pPr>
            <w:pStyle w:val="Header"/>
            <w:jc w:val="right"/>
            <w:rPr>
              <w:rFonts w:ascii="Arial" w:hAnsi="Arial"/>
              <w:snapToGrid w:val="0"/>
            </w:rPr>
          </w:pPr>
        </w:p>
      </w:tc>
    </w:tr>
    <w:tr w:rsidR="007A67F1">
      <w:tc>
        <w:tcPr>
          <w:tcW w:w="3794" w:type="dxa"/>
        </w:tcPr>
        <w:p w:rsidR="007A67F1" w:rsidRDefault="007A67F1" w:rsidP="007A67F1">
          <w:pPr>
            <w:rPr>
              <w:rFonts w:ascii="Arial" w:hAnsi="Arial"/>
              <w:snapToGrid w:val="0"/>
            </w:rPr>
          </w:pPr>
          <w:r>
            <w:rPr>
              <w:rFonts w:ascii="Arial" w:hAnsi="Arial"/>
              <w:snapToGrid w:val="0"/>
            </w:rPr>
            <w:t>Color and Lighten Hair 1</w:t>
          </w:r>
        </w:p>
      </w:tc>
      <w:tc>
        <w:tcPr>
          <w:tcW w:w="1134" w:type="dxa"/>
        </w:tcPr>
        <w:p w:rsidR="007A67F1" w:rsidRDefault="007A67F1">
          <w:pPr>
            <w:pStyle w:val="Header"/>
            <w:jc w:val="center"/>
            <w:rPr>
              <w:rFonts w:ascii="Arial" w:hAnsi="Arial"/>
              <w:snapToGrid w:val="0"/>
            </w:rPr>
          </w:pPr>
        </w:p>
      </w:tc>
      <w:tc>
        <w:tcPr>
          <w:tcW w:w="3928" w:type="dxa"/>
        </w:tcPr>
        <w:p w:rsidR="007A67F1" w:rsidRDefault="007A67F1">
          <w:pPr>
            <w:pStyle w:val="Header"/>
            <w:jc w:val="right"/>
            <w:rPr>
              <w:rFonts w:ascii="Arial" w:hAnsi="Arial"/>
              <w:snapToGrid w:val="0"/>
            </w:rPr>
          </w:pPr>
          <w:proofErr w:type="spellStart"/>
          <w:r>
            <w:rPr>
              <w:rFonts w:ascii="Arial" w:hAnsi="Arial"/>
              <w:snapToGrid w:val="0"/>
            </w:rPr>
            <w:t>HSP</w:t>
          </w:r>
          <w:proofErr w:type="spellEnd"/>
          <w:r>
            <w:rPr>
              <w:rFonts w:ascii="Arial" w:hAnsi="Arial"/>
              <w:snapToGrid w:val="0"/>
            </w:rPr>
            <w:t xml:space="preserve"> 148</w:t>
          </w:r>
        </w:p>
      </w:tc>
    </w:tr>
  </w:tbl>
  <w:p w:rsidR="007A67F1" w:rsidRDefault="007A67F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914B2"/>
    <w:rsid w:val="000C7633"/>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A67F1"/>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A3353"/>
    <w:rsid w:val="00BC7832"/>
    <w:rsid w:val="00C0550E"/>
    <w:rsid w:val="00C53F7E"/>
    <w:rsid w:val="00C87B5D"/>
    <w:rsid w:val="00C97440"/>
    <w:rsid w:val="00C97897"/>
    <w:rsid w:val="00CB4EB0"/>
    <w:rsid w:val="00D02ED3"/>
    <w:rsid w:val="00D1300B"/>
    <w:rsid w:val="00DC1839"/>
    <w:rsid w:val="00DE796A"/>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BA3353"/>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BA3353"/>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18675-ECDA-4529-AB65-4C1FC89936AF}"/>
</file>

<file path=customXml/itemProps2.xml><?xml version="1.0" encoding="utf-8"?>
<ds:datastoreItem xmlns:ds="http://schemas.openxmlformats.org/officeDocument/2006/customXml" ds:itemID="{0D262A2C-A71F-41AB-A5AF-962BE4053E57}"/>
</file>

<file path=customXml/itemProps3.xml><?xml version="1.0" encoding="utf-8"?>
<ds:datastoreItem xmlns:ds="http://schemas.openxmlformats.org/officeDocument/2006/customXml" ds:itemID="{BFFF7BF3-CE25-49ED-9DE4-705B861D5E2B}"/>
</file>

<file path=docProps/app.xml><?xml version="1.0" encoding="utf-8"?>
<Properties xmlns="http://schemas.openxmlformats.org/officeDocument/2006/extended-properties" xmlns:vt="http://schemas.openxmlformats.org/officeDocument/2006/docPropsVTypes">
  <Template>Normal.dotm</Template>
  <TotalTime>1</TotalTime>
  <Pages>5</Pages>
  <Words>893</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2007-05-04T14:50:00Z</cp:lastPrinted>
  <dcterms:created xsi:type="dcterms:W3CDTF">2015-06-29T13:04:00Z</dcterms:created>
  <dcterms:modified xsi:type="dcterms:W3CDTF">2015-06-29T13:04:00Z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11538400</vt:r8>
  </property>
</Properties>
</file>